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Mi primera campaña en TikTok: Proyecto de 7 días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25" w:lineRule="auto"/>
        <w:rPr/>
      </w:pPr>
      <w:r w:rsidDel="00000000" w:rsidR="00000000" w:rsidRPr="00000000">
        <w:rPr>
          <w:rtl w:val="0"/>
        </w:rPr>
        <w:t xml:space="preserve">Este documento es una guía práctica diseñada por </w:t>
      </w:r>
      <w:r w:rsidDel="00000000" w:rsidR="00000000" w:rsidRPr="00000000">
        <w:rPr>
          <w:b w:val="1"/>
          <w:bCs w:val="1"/>
          <w:rtl w:val="0"/>
        </w:rPr>
        <w:t xml:space="preserve">Heidy Murillo Quesada</w:t>
      </w:r>
      <w:r w:rsidDel="00000000" w:rsidR="00000000" w:rsidRPr="00000000">
        <w:rPr>
          <w:rtl w:val="0"/>
        </w:rPr>
        <w:t xml:space="preserve"> de </w:t>
      </w:r>
      <w:r w:rsidDel="00000000" w:rsidR="00000000" w:rsidRPr="00000000">
        <w:rPr>
          <w:b w:val="1"/>
          <w:bCs w:val="1"/>
          <w:rtl w:val="0"/>
        </w:rPr>
        <w:t xml:space="preserve">Nauta Digital</w:t>
      </w:r>
      <w:r w:rsidDel="00000000" w:rsidR="00000000" w:rsidRPr="00000000">
        <w:rPr>
          <w:rtl w:val="0"/>
        </w:rPr>
        <w:t xml:space="preserve"> para que usted, como dueño de negocio, pase de la teoría a la acción. En solo siete días, definirá su estrategia, lanzará su primera promoción y medirá si su inversión valió la pena.</w:t>
      </w:r>
    </w:p>
    <w:p w:rsidR="00000000" w:rsidDel="00000000" w:rsidP="00000000" w:rsidRDefault="00000000" w:rsidRPr="00000000" w14:paraId="00000003">
      <w:pPr>
        <w:pStyle w:val="Heading2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Rule="auto"/>
        <w:rPr/>
      </w:pPr>
      <w:r w:rsidDel="00000000" w:rsidR="00000000" w:rsidRPr="00000000">
        <w:rPr>
          <w:rtl w:val="0"/>
        </w:rPr>
        <w:t xml:space="preserve">Calendario del proyecto: Siete días para vender</w:t>
      </w:r>
    </w:p>
    <w:tbl>
      <w:tblPr>
        <w:tblStyle w:val="Table1"/>
        <w:tblW w:w="9360.0" w:type="dxa"/>
        <w:jc w:val="left"/>
        <w:tblBorders>
          <w:top w:color="dddddd" w:space="0" w:sz="6" w:val="single"/>
          <w:left w:color="dddddd" w:space="0" w:sz="6" w:val="single"/>
          <w:bottom w:color="dddddd" w:space="0" w:sz="6" w:val="single"/>
          <w:right w:color="dddddd" w:space="0" w:sz="6" w:val="single"/>
          <w:insideH w:color="dddddd" w:space="0" w:sz="6" w:val="single"/>
          <w:insideV w:color="dddddd" w:space="0" w:sz="6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dddddd" w:space="0" w:sz="6" w:val="single"/>
              <w:left w:color="dddddd" w:space="0" w:sz="6" w:val="single"/>
              <w:bottom w:color="dddddd" w:space="0" w:sz="6" w:val="single"/>
              <w:right w:color="dddddd" w:space="0" w:sz="6" w:val="single"/>
            </w:tcBorders>
            <w:shd w:fill="f2f2f2" w:val="clear"/>
            <w:tcMar>
              <w:top w:w="150.0" w:type="dxa"/>
              <w:left w:w="150.0" w:type="dxa"/>
              <w:bottom w:w="150.0" w:type="dxa"/>
              <w:right w:w="15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150" w:lineRule="auto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Día</w:t>
            </w:r>
          </w:p>
        </w:tc>
        <w:tc>
          <w:tcPr>
            <w:tcBorders>
              <w:top w:color="dddddd" w:space="0" w:sz="6" w:val="single"/>
              <w:left w:color="dddddd" w:space="0" w:sz="6" w:val="single"/>
              <w:bottom w:color="dddddd" w:space="0" w:sz="6" w:val="single"/>
              <w:right w:color="dddddd" w:space="0" w:sz="6" w:val="single"/>
            </w:tcBorders>
            <w:shd w:fill="f2f2f2" w:val="clear"/>
            <w:tcMar>
              <w:top w:w="150.0" w:type="dxa"/>
              <w:left w:w="150.0" w:type="dxa"/>
              <w:bottom w:w="150.0" w:type="dxa"/>
              <w:right w:w="15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150" w:lineRule="auto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Actividad principal</w:t>
            </w:r>
          </w:p>
        </w:tc>
        <w:tc>
          <w:tcPr>
            <w:tcBorders>
              <w:top w:color="dddddd" w:space="0" w:sz="6" w:val="single"/>
              <w:left w:color="dddddd" w:space="0" w:sz="6" w:val="single"/>
              <w:bottom w:color="dddddd" w:space="0" w:sz="6" w:val="single"/>
              <w:right w:color="dddddd" w:space="0" w:sz="6" w:val="single"/>
            </w:tcBorders>
            <w:shd w:fill="f2f2f2" w:val="clear"/>
            <w:tcMar>
              <w:top w:w="150.0" w:type="dxa"/>
              <w:left w:w="150.0" w:type="dxa"/>
              <w:bottom w:w="150.0" w:type="dxa"/>
              <w:right w:w="15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150" w:lineRule="auto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Meta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dddddd" w:space="0" w:sz="6" w:val="single"/>
              <w:left w:color="dddddd" w:space="0" w:sz="6" w:val="single"/>
              <w:bottom w:color="dddddd" w:space="0" w:sz="6" w:val="single"/>
              <w:right w:color="dddddd" w:space="0" w:sz="6" w:val="single"/>
            </w:tcBorders>
            <w:shd w:fill="auto" w:val="clear"/>
            <w:tcMar>
              <w:top w:w="150.0" w:type="dxa"/>
              <w:left w:w="150.0" w:type="dxa"/>
              <w:bottom w:w="150.0" w:type="dxa"/>
              <w:right w:w="15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150" w:lineRule="auto"/>
              <w:rPr/>
            </w:pPr>
            <w:r w:rsidDel="00000000" w:rsidR="00000000" w:rsidRPr="00000000">
              <w:rPr>
                <w:rtl w:val="0"/>
              </w:rPr>
              <w:t xml:space="preserve">Día 1</w:t>
            </w:r>
          </w:p>
        </w:tc>
        <w:tc>
          <w:tcPr>
            <w:tcBorders>
              <w:top w:color="dddddd" w:space="0" w:sz="6" w:val="single"/>
              <w:left w:color="dddddd" w:space="0" w:sz="6" w:val="single"/>
              <w:bottom w:color="dddddd" w:space="0" w:sz="6" w:val="single"/>
              <w:right w:color="dddddd" w:space="0" w:sz="6" w:val="single"/>
            </w:tcBorders>
            <w:shd w:fill="auto" w:val="clear"/>
            <w:tcMar>
              <w:top w:w="150.0" w:type="dxa"/>
              <w:left w:w="150.0" w:type="dxa"/>
              <w:bottom w:w="150.0" w:type="dxa"/>
              <w:right w:w="15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150" w:lineRule="auto"/>
              <w:rPr/>
            </w:pPr>
            <w:r w:rsidDel="00000000" w:rsidR="00000000" w:rsidRPr="00000000">
              <w:rPr>
                <w:rtl w:val="0"/>
              </w:rPr>
              <w:t xml:space="preserve">Definición del cliente y el gancho.</w:t>
            </w:r>
          </w:p>
        </w:tc>
        <w:tc>
          <w:tcPr>
            <w:tcBorders>
              <w:top w:color="dddddd" w:space="0" w:sz="6" w:val="single"/>
              <w:left w:color="dddddd" w:space="0" w:sz="6" w:val="single"/>
              <w:bottom w:color="dddddd" w:space="0" w:sz="6" w:val="single"/>
              <w:right w:color="dddddd" w:space="0" w:sz="6" w:val="single"/>
            </w:tcBorders>
            <w:shd w:fill="auto" w:val="clear"/>
            <w:tcMar>
              <w:top w:w="150.0" w:type="dxa"/>
              <w:left w:w="150.0" w:type="dxa"/>
              <w:bottom w:w="150.0" w:type="dxa"/>
              <w:right w:w="15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150" w:lineRule="auto"/>
              <w:rPr/>
            </w:pPr>
            <w:r w:rsidDel="00000000" w:rsidR="00000000" w:rsidRPr="00000000">
              <w:rPr>
                <w:rtl w:val="0"/>
              </w:rPr>
              <w:t xml:space="preserve">Tener claridad de a quién le hablamos.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dddddd" w:space="0" w:sz="6" w:val="single"/>
              <w:left w:color="dddddd" w:space="0" w:sz="6" w:val="single"/>
              <w:bottom w:color="dddddd" w:space="0" w:sz="6" w:val="single"/>
              <w:right w:color="dddddd" w:space="0" w:sz="6" w:val="single"/>
            </w:tcBorders>
            <w:shd w:fill="auto" w:val="clear"/>
            <w:tcMar>
              <w:top w:w="150.0" w:type="dxa"/>
              <w:left w:w="150.0" w:type="dxa"/>
              <w:bottom w:w="150.0" w:type="dxa"/>
              <w:right w:w="15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150" w:lineRule="auto"/>
              <w:rPr/>
            </w:pPr>
            <w:r w:rsidDel="00000000" w:rsidR="00000000" w:rsidRPr="00000000">
              <w:rPr>
                <w:rtl w:val="0"/>
              </w:rPr>
              <w:t xml:space="preserve">Día 2</w:t>
            </w:r>
          </w:p>
        </w:tc>
        <w:tc>
          <w:tcPr>
            <w:tcBorders>
              <w:top w:color="dddddd" w:space="0" w:sz="6" w:val="single"/>
              <w:left w:color="dddddd" w:space="0" w:sz="6" w:val="single"/>
              <w:bottom w:color="dddddd" w:space="0" w:sz="6" w:val="single"/>
              <w:right w:color="dddddd" w:space="0" w:sz="6" w:val="single"/>
            </w:tcBorders>
            <w:shd w:fill="auto" w:val="clear"/>
            <w:tcMar>
              <w:top w:w="150.0" w:type="dxa"/>
              <w:left w:w="150.0" w:type="dxa"/>
              <w:bottom w:w="150.0" w:type="dxa"/>
              <w:right w:w="15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150" w:lineRule="auto"/>
              <w:rPr/>
            </w:pPr>
            <w:r w:rsidDel="00000000" w:rsidR="00000000" w:rsidRPr="00000000">
              <w:rPr>
                <w:rtl w:val="0"/>
              </w:rPr>
              <w:t xml:space="preserve">Estructura del contenido y llamado a la acción.</w:t>
            </w:r>
          </w:p>
        </w:tc>
        <w:tc>
          <w:tcPr>
            <w:tcBorders>
              <w:top w:color="dddddd" w:space="0" w:sz="6" w:val="single"/>
              <w:left w:color="dddddd" w:space="0" w:sz="6" w:val="single"/>
              <w:bottom w:color="dddddd" w:space="0" w:sz="6" w:val="single"/>
              <w:right w:color="dddddd" w:space="0" w:sz="6" w:val="single"/>
            </w:tcBorders>
            <w:shd w:fill="auto" w:val="clear"/>
            <w:tcMar>
              <w:top w:w="150.0" w:type="dxa"/>
              <w:left w:w="150.0" w:type="dxa"/>
              <w:bottom w:w="150.0" w:type="dxa"/>
              <w:right w:w="15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150" w:lineRule="auto"/>
              <w:rPr/>
            </w:pPr>
            <w:r w:rsidDel="00000000" w:rsidR="00000000" w:rsidRPr="00000000">
              <w:rPr>
                <w:rtl w:val="0"/>
              </w:rPr>
              <w:t xml:space="preserve">Escribir el guión básico.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dddddd" w:space="0" w:sz="6" w:val="single"/>
              <w:left w:color="dddddd" w:space="0" w:sz="6" w:val="single"/>
              <w:bottom w:color="dddddd" w:space="0" w:sz="6" w:val="single"/>
              <w:right w:color="dddddd" w:space="0" w:sz="6" w:val="single"/>
            </w:tcBorders>
            <w:shd w:fill="auto" w:val="clear"/>
            <w:tcMar>
              <w:top w:w="150.0" w:type="dxa"/>
              <w:left w:w="150.0" w:type="dxa"/>
              <w:bottom w:w="150.0" w:type="dxa"/>
              <w:right w:w="15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150" w:lineRule="auto"/>
              <w:rPr/>
            </w:pPr>
            <w:r w:rsidDel="00000000" w:rsidR="00000000" w:rsidRPr="00000000">
              <w:rPr>
                <w:rtl w:val="0"/>
              </w:rPr>
              <w:t xml:space="preserve">Día 3</w:t>
            </w:r>
          </w:p>
        </w:tc>
        <w:tc>
          <w:tcPr>
            <w:tcBorders>
              <w:top w:color="dddddd" w:space="0" w:sz="6" w:val="single"/>
              <w:left w:color="dddddd" w:space="0" w:sz="6" w:val="single"/>
              <w:bottom w:color="dddddd" w:space="0" w:sz="6" w:val="single"/>
              <w:right w:color="dddddd" w:space="0" w:sz="6" w:val="single"/>
            </w:tcBorders>
            <w:shd w:fill="auto" w:val="clear"/>
            <w:tcMar>
              <w:top w:w="150.0" w:type="dxa"/>
              <w:left w:w="150.0" w:type="dxa"/>
              <w:bottom w:w="150.0" w:type="dxa"/>
              <w:right w:w="15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150" w:lineRule="auto"/>
              <w:rPr/>
            </w:pPr>
            <w:r w:rsidDel="00000000" w:rsidR="00000000" w:rsidRPr="00000000">
              <w:rPr>
                <w:rtl w:val="0"/>
              </w:rPr>
              <w:t xml:space="preserve">Grabación y edición rápida.</w:t>
            </w:r>
          </w:p>
        </w:tc>
        <w:tc>
          <w:tcPr>
            <w:tcBorders>
              <w:top w:color="dddddd" w:space="0" w:sz="6" w:val="single"/>
              <w:left w:color="dddddd" w:space="0" w:sz="6" w:val="single"/>
              <w:bottom w:color="dddddd" w:space="0" w:sz="6" w:val="single"/>
              <w:right w:color="dddddd" w:space="0" w:sz="6" w:val="single"/>
            </w:tcBorders>
            <w:shd w:fill="auto" w:val="clear"/>
            <w:tcMar>
              <w:top w:w="150.0" w:type="dxa"/>
              <w:left w:w="150.0" w:type="dxa"/>
              <w:bottom w:w="150.0" w:type="dxa"/>
              <w:right w:w="15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150" w:lineRule="auto"/>
              <w:rPr/>
            </w:pPr>
            <w:r w:rsidDel="00000000" w:rsidR="00000000" w:rsidRPr="00000000">
              <w:rPr>
                <w:rtl w:val="0"/>
              </w:rPr>
              <w:t xml:space="preserve">Video listo para publicar.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dddddd" w:space="0" w:sz="6" w:val="single"/>
              <w:left w:color="dddddd" w:space="0" w:sz="6" w:val="single"/>
              <w:bottom w:color="dddddd" w:space="0" w:sz="6" w:val="single"/>
              <w:right w:color="dddddd" w:space="0" w:sz="6" w:val="single"/>
            </w:tcBorders>
            <w:shd w:fill="auto" w:val="clear"/>
            <w:tcMar>
              <w:top w:w="150.0" w:type="dxa"/>
              <w:left w:w="150.0" w:type="dxa"/>
              <w:bottom w:w="150.0" w:type="dxa"/>
              <w:right w:w="15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150" w:lineRule="auto"/>
              <w:rPr/>
            </w:pPr>
            <w:r w:rsidDel="00000000" w:rsidR="00000000" w:rsidRPr="00000000">
              <w:rPr>
                <w:rtl w:val="0"/>
              </w:rPr>
              <w:t xml:space="preserve">Día 4</w:t>
            </w:r>
          </w:p>
        </w:tc>
        <w:tc>
          <w:tcPr>
            <w:tcBorders>
              <w:top w:color="dddddd" w:space="0" w:sz="6" w:val="single"/>
              <w:left w:color="dddddd" w:space="0" w:sz="6" w:val="single"/>
              <w:bottom w:color="dddddd" w:space="0" w:sz="6" w:val="single"/>
              <w:right w:color="dddddd" w:space="0" w:sz="6" w:val="single"/>
            </w:tcBorders>
            <w:shd w:fill="auto" w:val="clear"/>
            <w:tcMar>
              <w:top w:w="150.0" w:type="dxa"/>
              <w:left w:w="150.0" w:type="dxa"/>
              <w:bottom w:w="150.0" w:type="dxa"/>
              <w:right w:w="15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150" w:lineRule="auto"/>
              <w:rPr/>
            </w:pPr>
            <w:r w:rsidDel="00000000" w:rsidR="00000000" w:rsidRPr="00000000">
              <w:rPr>
                <w:rtl w:val="0"/>
              </w:rPr>
              <w:t xml:space="preserve">Publicación y lanzamiento de "Promocionar".</w:t>
            </w:r>
          </w:p>
        </w:tc>
        <w:tc>
          <w:tcPr>
            <w:tcBorders>
              <w:top w:color="dddddd" w:space="0" w:sz="6" w:val="single"/>
              <w:left w:color="dddddd" w:space="0" w:sz="6" w:val="single"/>
              <w:bottom w:color="dddddd" w:space="0" w:sz="6" w:val="single"/>
              <w:right w:color="dddddd" w:space="0" w:sz="6" w:val="single"/>
            </w:tcBorders>
            <w:shd w:fill="auto" w:val="clear"/>
            <w:tcMar>
              <w:top w:w="150.0" w:type="dxa"/>
              <w:left w:w="150.0" w:type="dxa"/>
              <w:bottom w:w="150.0" w:type="dxa"/>
              <w:right w:w="15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150" w:lineRule="auto"/>
              <w:rPr/>
            </w:pPr>
            <w:r w:rsidDel="00000000" w:rsidR="00000000" w:rsidRPr="00000000">
              <w:rPr>
                <w:rtl w:val="0"/>
              </w:rPr>
              <w:t xml:space="preserve">Campaña activa en TikTok.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dddddd" w:space="0" w:sz="6" w:val="single"/>
              <w:left w:color="dddddd" w:space="0" w:sz="6" w:val="single"/>
              <w:bottom w:color="dddddd" w:space="0" w:sz="6" w:val="single"/>
              <w:right w:color="dddddd" w:space="0" w:sz="6" w:val="single"/>
            </w:tcBorders>
            <w:shd w:fill="auto" w:val="clear"/>
            <w:tcMar>
              <w:top w:w="150.0" w:type="dxa"/>
              <w:left w:w="150.0" w:type="dxa"/>
              <w:bottom w:w="150.0" w:type="dxa"/>
              <w:right w:w="15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150" w:lineRule="auto"/>
              <w:rPr/>
            </w:pPr>
            <w:r w:rsidDel="00000000" w:rsidR="00000000" w:rsidRPr="00000000">
              <w:rPr>
                <w:rtl w:val="0"/>
              </w:rPr>
              <w:t xml:space="preserve">Día 5-6</w:t>
            </w:r>
          </w:p>
        </w:tc>
        <w:tc>
          <w:tcPr>
            <w:tcBorders>
              <w:top w:color="dddddd" w:space="0" w:sz="6" w:val="single"/>
              <w:left w:color="dddddd" w:space="0" w:sz="6" w:val="single"/>
              <w:bottom w:color="dddddd" w:space="0" w:sz="6" w:val="single"/>
              <w:right w:color="dddddd" w:space="0" w:sz="6" w:val="single"/>
            </w:tcBorders>
            <w:shd w:fill="auto" w:val="clear"/>
            <w:tcMar>
              <w:top w:w="150.0" w:type="dxa"/>
              <w:left w:w="150.0" w:type="dxa"/>
              <w:bottom w:w="150.0" w:type="dxa"/>
              <w:right w:w="15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150" w:lineRule="auto"/>
              <w:rPr/>
            </w:pPr>
            <w:r w:rsidDel="00000000" w:rsidR="00000000" w:rsidRPr="00000000">
              <w:rPr>
                <w:rtl w:val="0"/>
              </w:rPr>
              <w:t xml:space="preserve">Fase de aprendizaje y respuesta.</w:t>
            </w:r>
          </w:p>
        </w:tc>
        <w:tc>
          <w:tcPr>
            <w:tcBorders>
              <w:top w:color="dddddd" w:space="0" w:sz="6" w:val="single"/>
              <w:left w:color="dddddd" w:space="0" w:sz="6" w:val="single"/>
              <w:bottom w:color="dddddd" w:space="0" w:sz="6" w:val="single"/>
              <w:right w:color="dddddd" w:space="0" w:sz="6" w:val="single"/>
            </w:tcBorders>
            <w:shd w:fill="auto" w:val="clear"/>
            <w:tcMar>
              <w:top w:w="150.0" w:type="dxa"/>
              <w:left w:w="150.0" w:type="dxa"/>
              <w:bottom w:w="150.0" w:type="dxa"/>
              <w:right w:w="15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150" w:lineRule="auto"/>
              <w:rPr/>
            </w:pPr>
            <w:r w:rsidDel="00000000" w:rsidR="00000000" w:rsidRPr="00000000">
              <w:rPr>
                <w:rtl w:val="0"/>
              </w:rPr>
              <w:t xml:space="preserve">Atender comentarios y mensajes.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dddddd" w:space="0" w:sz="6" w:val="single"/>
              <w:left w:color="dddddd" w:space="0" w:sz="6" w:val="single"/>
              <w:bottom w:color="dddddd" w:space="0" w:sz="6" w:val="single"/>
              <w:right w:color="dddddd" w:space="0" w:sz="6" w:val="single"/>
            </w:tcBorders>
            <w:shd w:fill="auto" w:val="clear"/>
            <w:tcMar>
              <w:top w:w="150.0" w:type="dxa"/>
              <w:left w:w="150.0" w:type="dxa"/>
              <w:bottom w:w="150.0" w:type="dxa"/>
              <w:right w:w="15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150" w:lineRule="auto"/>
              <w:rPr/>
            </w:pPr>
            <w:r w:rsidDel="00000000" w:rsidR="00000000" w:rsidRPr="00000000">
              <w:rPr>
                <w:rtl w:val="0"/>
              </w:rPr>
              <w:t xml:space="preserve">Día 7</w:t>
            </w:r>
          </w:p>
        </w:tc>
        <w:tc>
          <w:tcPr>
            <w:tcBorders>
              <w:top w:color="dddddd" w:space="0" w:sz="6" w:val="single"/>
              <w:left w:color="dddddd" w:space="0" w:sz="6" w:val="single"/>
              <w:bottom w:color="dddddd" w:space="0" w:sz="6" w:val="single"/>
              <w:right w:color="dddddd" w:space="0" w:sz="6" w:val="single"/>
            </w:tcBorders>
            <w:shd w:fill="auto" w:val="clear"/>
            <w:tcMar>
              <w:top w:w="150.0" w:type="dxa"/>
              <w:left w:w="150.0" w:type="dxa"/>
              <w:bottom w:w="150.0" w:type="dxa"/>
              <w:right w:w="15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150" w:lineRule="auto"/>
              <w:rPr/>
            </w:pPr>
            <w:r w:rsidDel="00000000" w:rsidR="00000000" w:rsidRPr="00000000">
              <w:rPr>
                <w:rtl w:val="0"/>
              </w:rPr>
              <w:t xml:space="preserve">Cierre y medición de resultados.</w:t>
            </w:r>
          </w:p>
        </w:tc>
        <w:tc>
          <w:tcPr>
            <w:tcBorders>
              <w:top w:color="dddddd" w:space="0" w:sz="6" w:val="single"/>
              <w:left w:color="dddddd" w:space="0" w:sz="6" w:val="single"/>
              <w:bottom w:color="dddddd" w:space="0" w:sz="6" w:val="single"/>
              <w:right w:color="dddddd" w:space="0" w:sz="6" w:val="single"/>
            </w:tcBorders>
            <w:shd w:fill="auto" w:val="clear"/>
            <w:tcMar>
              <w:top w:w="150.0" w:type="dxa"/>
              <w:left w:w="150.0" w:type="dxa"/>
              <w:bottom w:w="150.0" w:type="dxa"/>
              <w:right w:w="15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150" w:lineRule="auto"/>
              <w:rPr/>
            </w:pPr>
            <w:r w:rsidDel="00000000" w:rsidR="00000000" w:rsidRPr="00000000">
              <w:rPr>
                <w:rtl w:val="0"/>
              </w:rPr>
              <w:t xml:space="preserve">Analizar el retorno de inversión.</w:t>
            </w:r>
          </w:p>
        </w:tc>
      </w:tr>
    </w:tbl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25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Style w:val="Heading2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Style w:val="Heading2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Style w:val="Heading2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Style w:val="Heading2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Día 1 y 2: Diseñe su estrategia</w:t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Complete los siguientes campos para dar forma a su campaña: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  <w:rPr/>
      </w:pPr>
      <w:r w:rsidDel="00000000" w:rsidR="00000000" w:rsidRPr="00000000">
        <w:rPr>
          <w:b w:val="1"/>
          <w:bCs w:val="1"/>
          <w:rtl w:val="0"/>
        </w:rPr>
        <w:t xml:space="preserve">Mi cliente ideal:</w:t>
      </w:r>
      <w:r w:rsidDel="00000000" w:rsidR="00000000" w:rsidRPr="00000000">
        <w:rPr>
          <w:rtl w:val="0"/>
        </w:rPr>
        <w:t xml:space="preserve"> (Ejemplo: Madres en Heredia que buscan regalos personalizados).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  <w:rPr/>
      </w:pPr>
      <w:r w:rsidDel="00000000" w:rsidR="00000000" w:rsidRPr="00000000">
        <w:rPr>
          <w:b w:val="1"/>
          <w:bCs w:val="1"/>
          <w:rtl w:val="0"/>
        </w:rPr>
        <w:t xml:space="preserve">El problema que resuelvo:</w:t>
      </w:r>
      <w:r w:rsidDel="00000000" w:rsidR="00000000" w:rsidRPr="00000000">
        <w:rPr>
          <w:rtl w:val="0"/>
        </w:rPr>
        <w:t xml:space="preserve"> (Ejemplo: Falta de tiempo para conseguir regalos originales).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  <w:rPr/>
      </w:pPr>
      <w:r w:rsidDel="00000000" w:rsidR="00000000" w:rsidRPr="00000000">
        <w:rPr>
          <w:b w:val="1"/>
          <w:bCs w:val="1"/>
          <w:rtl w:val="0"/>
        </w:rPr>
        <w:t xml:space="preserve">El gancho (Primeros 3 segundos):</w:t>
      </w:r>
      <w:r w:rsidDel="00000000" w:rsidR="00000000" w:rsidRPr="00000000">
        <w:rPr>
          <w:rtl w:val="0"/>
        </w:rPr>
        <w:t xml:space="preserve"> (Ejemplo: "¿No sabe qué regalar este fin de semana? Vea esto...").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  <w:rPr/>
      </w:pPr>
      <w:r w:rsidDel="00000000" w:rsidR="00000000" w:rsidRPr="00000000">
        <w:rPr>
          <w:b w:val="1"/>
          <w:bCs w:val="1"/>
          <w:rtl w:val="0"/>
        </w:rPr>
        <w:t xml:space="preserve">El llamado a la acción (CTA):</w:t>
      </w:r>
      <w:r w:rsidDel="00000000" w:rsidR="00000000" w:rsidRPr="00000000">
        <w:rPr>
          <w:rtl w:val="0"/>
        </w:rPr>
        <w:t xml:space="preserve"> (Ejemplo: "Toque el enlace de mi perfil para pedidos por WhatsApp").</w:t>
      </w:r>
    </w:p>
    <w:p w:rsidR="00000000" w:rsidDel="00000000" w:rsidP="00000000" w:rsidRDefault="00000000" w:rsidRPr="00000000" w14:paraId="00000023">
      <w:pPr>
        <w:pStyle w:val="Heading2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Día 4: Configuración técnica de la promoción</w:t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Siga estos pasos al momento de pautar desde su celular: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  <w:rPr/>
      </w:pPr>
      <w:r w:rsidDel="00000000" w:rsidR="00000000" w:rsidRPr="00000000">
        <w:rPr>
          <w:rtl w:val="0"/>
        </w:rPr>
        <w:t xml:space="preserve">Seleccione el video publicado.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  <w:rPr/>
      </w:pPr>
      <w:r w:rsidDel="00000000" w:rsidR="00000000" w:rsidRPr="00000000">
        <w:rPr>
          <w:rtl w:val="0"/>
        </w:rPr>
        <w:t xml:space="preserve">Toque el botón </w:t>
      </w:r>
      <w:r w:rsidDel="00000000" w:rsidR="00000000" w:rsidRPr="00000000">
        <w:rPr>
          <w:b w:val="1"/>
          <w:bCs w:val="1"/>
          <w:rtl w:val="0"/>
        </w:rPr>
        <w:t xml:space="preserve">Promocionar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  <w:rPr/>
      </w:pPr>
      <w:r w:rsidDel="00000000" w:rsidR="00000000" w:rsidRPr="00000000">
        <w:rPr>
          <w:rtl w:val="0"/>
        </w:rPr>
        <w:t xml:space="preserve">Elija su objetivo: </w:t>
      </w:r>
      <w:r w:rsidDel="00000000" w:rsidR="00000000" w:rsidRPr="00000000">
        <w:rPr>
          <w:b w:val="1"/>
          <w:bCs w:val="1"/>
          <w:rtl w:val="0"/>
        </w:rPr>
        <w:t xml:space="preserve">Más mensajes</w:t>
      </w:r>
      <w:r w:rsidDel="00000000" w:rsidR="00000000" w:rsidRPr="00000000">
        <w:rPr>
          <w:rtl w:val="0"/>
        </w:rPr>
        <w:t xml:space="preserve"> (recomendado para ventas) o </w:t>
      </w:r>
      <w:r w:rsidDel="00000000" w:rsidR="00000000" w:rsidRPr="00000000">
        <w:rPr>
          <w:b w:val="1"/>
          <w:bCs w:val="1"/>
          <w:rtl w:val="0"/>
        </w:rPr>
        <w:t xml:space="preserve">Más visitas al sitio web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  <w:rPr/>
      </w:pPr>
      <w:r w:rsidDel="00000000" w:rsidR="00000000" w:rsidRPr="00000000">
        <w:rPr>
          <w:rtl w:val="0"/>
        </w:rPr>
        <w:t xml:space="preserve">Seleccione su audiencia: Inicie con </w:t>
      </w:r>
      <w:r w:rsidDel="00000000" w:rsidR="00000000" w:rsidRPr="00000000">
        <w:rPr>
          <w:b w:val="1"/>
          <w:bCs w:val="1"/>
          <w:rtl w:val="0"/>
        </w:rPr>
        <w:t xml:space="preserve">Automática</w:t>
      </w:r>
      <w:r w:rsidDel="00000000" w:rsidR="00000000" w:rsidRPr="00000000">
        <w:rPr>
          <w:rtl w:val="0"/>
        </w:rPr>
        <w:t xml:space="preserve"> para que el algoritmo aprenda.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  <w:rPr/>
      </w:pPr>
      <w:r w:rsidDel="00000000" w:rsidR="00000000" w:rsidRPr="00000000">
        <w:rPr>
          <w:rtl w:val="0"/>
        </w:rPr>
        <w:t xml:space="preserve">Presupuesto: Defina un monto manejable (Ejemplo: ¢2,500 o $5 diarios) por un periodo de 3 o 4 días.</w:t>
      </w:r>
    </w:p>
    <w:p w:rsidR="00000000" w:rsidDel="00000000" w:rsidP="00000000" w:rsidRDefault="00000000" w:rsidRPr="00000000" w14:paraId="0000002A">
      <w:pPr>
        <w:pStyle w:val="Heading2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Día 7: Tabla de rendimiento</w:t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Una vez finalizada la promoción, llene estos datos desde el panel de estadísticas de </w:t>
      </w:r>
      <w:r w:rsidDel="00000000" w:rsidR="00000000" w:rsidRPr="00000000">
        <w:rPr>
          <w:b w:val="1"/>
          <w:bCs w:val="1"/>
          <w:rtl w:val="0"/>
        </w:rPr>
        <w:t xml:space="preserve">TikTok</w:t>
      </w:r>
      <w:r w:rsidDel="00000000" w:rsidR="00000000" w:rsidRPr="00000000">
        <w:rPr>
          <w:rtl w:val="0"/>
        </w:rPr>
        <w:t xml:space="preserve">:</w:t>
      </w:r>
    </w:p>
    <w:tbl>
      <w:tblPr>
        <w:tblStyle w:val="Table2"/>
        <w:tblW w:w="9360.0" w:type="dxa"/>
        <w:jc w:val="left"/>
        <w:tblBorders>
          <w:top w:color="dddddd" w:space="0" w:sz="6" w:val="single"/>
          <w:left w:color="dddddd" w:space="0" w:sz="6" w:val="single"/>
          <w:bottom w:color="dddddd" w:space="0" w:sz="6" w:val="single"/>
          <w:right w:color="dddddd" w:space="0" w:sz="6" w:val="single"/>
          <w:insideH w:color="dddddd" w:space="0" w:sz="6" w:val="single"/>
          <w:insideV w:color="dddddd" w:space="0" w:sz="6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dddddd" w:space="0" w:sz="6" w:val="single"/>
              <w:left w:color="dddddd" w:space="0" w:sz="6" w:val="single"/>
              <w:bottom w:color="dddddd" w:space="0" w:sz="6" w:val="single"/>
              <w:right w:color="dddddd" w:space="0" w:sz="6" w:val="single"/>
            </w:tcBorders>
            <w:shd w:fill="f2f2f2" w:val="clear"/>
            <w:tcMar>
              <w:top w:w="150.0" w:type="dxa"/>
              <w:left w:w="150.0" w:type="dxa"/>
              <w:bottom w:w="150.0" w:type="dxa"/>
              <w:right w:w="15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150" w:lineRule="auto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Indicador</w:t>
            </w:r>
          </w:p>
        </w:tc>
        <w:tc>
          <w:tcPr>
            <w:tcBorders>
              <w:top w:color="dddddd" w:space="0" w:sz="6" w:val="single"/>
              <w:left w:color="dddddd" w:space="0" w:sz="6" w:val="single"/>
              <w:bottom w:color="dddddd" w:space="0" w:sz="6" w:val="single"/>
              <w:right w:color="dddddd" w:space="0" w:sz="6" w:val="single"/>
            </w:tcBorders>
            <w:shd w:fill="f2f2f2" w:val="clear"/>
            <w:tcMar>
              <w:top w:w="150.0" w:type="dxa"/>
              <w:left w:w="150.0" w:type="dxa"/>
              <w:bottom w:w="150.0" w:type="dxa"/>
              <w:right w:w="15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150" w:lineRule="auto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Resultado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dddddd" w:space="0" w:sz="6" w:val="single"/>
              <w:left w:color="dddddd" w:space="0" w:sz="6" w:val="single"/>
              <w:bottom w:color="dddddd" w:space="0" w:sz="6" w:val="single"/>
              <w:right w:color="dddddd" w:space="0" w:sz="6" w:val="single"/>
            </w:tcBorders>
            <w:shd w:fill="auto" w:val="clear"/>
            <w:tcMar>
              <w:top w:w="150.0" w:type="dxa"/>
              <w:left w:w="150.0" w:type="dxa"/>
              <w:bottom w:w="150.0" w:type="dxa"/>
              <w:right w:w="15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150" w:lineRule="auto"/>
              <w:rPr/>
            </w:pPr>
            <w:r w:rsidDel="00000000" w:rsidR="00000000" w:rsidRPr="00000000">
              <w:rPr>
                <w:rtl w:val="0"/>
              </w:rPr>
              <w:t xml:space="preserve">Visualizaciones totales</w:t>
            </w:r>
          </w:p>
        </w:tc>
        <w:tc>
          <w:tcPr>
            <w:tcBorders>
              <w:top w:color="dddddd" w:space="0" w:sz="6" w:val="single"/>
              <w:left w:color="dddddd" w:space="0" w:sz="6" w:val="single"/>
              <w:bottom w:color="dddddd" w:space="0" w:sz="6" w:val="single"/>
              <w:right w:color="dddddd" w:space="0" w:sz="6" w:val="single"/>
            </w:tcBorders>
            <w:shd w:fill="auto" w:val="clear"/>
            <w:tcMar>
              <w:top w:w="150.0" w:type="dxa"/>
              <w:left w:w="150.0" w:type="dxa"/>
              <w:bottom w:w="150.0" w:type="dxa"/>
              <w:right w:w="15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dddddd" w:space="0" w:sz="6" w:val="single"/>
              <w:left w:color="dddddd" w:space="0" w:sz="6" w:val="single"/>
              <w:bottom w:color="dddddd" w:space="0" w:sz="6" w:val="single"/>
              <w:right w:color="dddddd" w:space="0" w:sz="6" w:val="single"/>
            </w:tcBorders>
            <w:shd w:fill="auto" w:val="clear"/>
            <w:tcMar>
              <w:top w:w="150.0" w:type="dxa"/>
              <w:left w:w="150.0" w:type="dxa"/>
              <w:bottom w:w="150.0" w:type="dxa"/>
              <w:right w:w="15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150" w:lineRule="auto"/>
              <w:rPr/>
            </w:pPr>
            <w:r w:rsidDel="00000000" w:rsidR="00000000" w:rsidRPr="00000000">
              <w:rPr>
                <w:rtl w:val="0"/>
              </w:rPr>
              <w:t xml:space="preserve">Nuevos seguidores obtenidos</w:t>
            </w:r>
          </w:p>
        </w:tc>
        <w:tc>
          <w:tcPr>
            <w:tcBorders>
              <w:top w:color="dddddd" w:space="0" w:sz="6" w:val="single"/>
              <w:left w:color="dddddd" w:space="0" w:sz="6" w:val="single"/>
              <w:bottom w:color="dddddd" w:space="0" w:sz="6" w:val="single"/>
              <w:right w:color="dddddd" w:space="0" w:sz="6" w:val="single"/>
            </w:tcBorders>
            <w:shd w:fill="auto" w:val="clear"/>
            <w:tcMar>
              <w:top w:w="150.0" w:type="dxa"/>
              <w:left w:w="150.0" w:type="dxa"/>
              <w:bottom w:w="150.0" w:type="dxa"/>
              <w:right w:w="15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dddddd" w:space="0" w:sz="6" w:val="single"/>
              <w:left w:color="dddddd" w:space="0" w:sz="6" w:val="single"/>
              <w:bottom w:color="dddddd" w:space="0" w:sz="6" w:val="single"/>
              <w:right w:color="dddddd" w:space="0" w:sz="6" w:val="single"/>
            </w:tcBorders>
            <w:shd w:fill="auto" w:val="clear"/>
            <w:tcMar>
              <w:top w:w="150.0" w:type="dxa"/>
              <w:left w:w="150.0" w:type="dxa"/>
              <w:bottom w:w="150.0" w:type="dxa"/>
              <w:right w:w="15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150" w:lineRule="auto"/>
              <w:rPr/>
            </w:pPr>
            <w:r w:rsidDel="00000000" w:rsidR="00000000" w:rsidRPr="00000000">
              <w:rPr>
                <w:rtl w:val="0"/>
              </w:rPr>
              <w:t xml:space="preserve">Mensajes o clics generados</w:t>
            </w:r>
          </w:p>
        </w:tc>
        <w:tc>
          <w:tcPr>
            <w:tcBorders>
              <w:top w:color="dddddd" w:space="0" w:sz="6" w:val="single"/>
              <w:left w:color="dddddd" w:space="0" w:sz="6" w:val="single"/>
              <w:bottom w:color="dddddd" w:space="0" w:sz="6" w:val="single"/>
              <w:right w:color="dddddd" w:space="0" w:sz="6" w:val="single"/>
            </w:tcBorders>
            <w:shd w:fill="auto" w:val="clear"/>
            <w:tcMar>
              <w:top w:w="150.0" w:type="dxa"/>
              <w:left w:w="150.0" w:type="dxa"/>
              <w:bottom w:w="150.0" w:type="dxa"/>
              <w:right w:w="15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dddddd" w:space="0" w:sz="6" w:val="single"/>
              <w:left w:color="dddddd" w:space="0" w:sz="6" w:val="single"/>
              <w:bottom w:color="dddddd" w:space="0" w:sz="6" w:val="single"/>
              <w:right w:color="dddddd" w:space="0" w:sz="6" w:val="single"/>
            </w:tcBorders>
            <w:shd w:fill="auto" w:val="clear"/>
            <w:tcMar>
              <w:top w:w="150.0" w:type="dxa"/>
              <w:left w:w="150.0" w:type="dxa"/>
              <w:bottom w:w="150.0" w:type="dxa"/>
              <w:right w:w="15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50" w:before="150" w:lineRule="auto"/>
              <w:rPr/>
            </w:pPr>
            <w:r w:rsidDel="00000000" w:rsidR="00000000" w:rsidRPr="00000000">
              <w:rPr>
                <w:rtl w:val="0"/>
              </w:rPr>
              <w:t xml:space="preserve">Inversión total (Colones o Dólares)</w:t>
            </w:r>
          </w:p>
        </w:tc>
        <w:tc>
          <w:tcPr>
            <w:tcBorders>
              <w:top w:color="dddddd" w:space="0" w:sz="6" w:val="single"/>
              <w:left w:color="dddddd" w:space="0" w:sz="6" w:val="single"/>
              <w:bottom w:color="dddddd" w:space="0" w:sz="6" w:val="single"/>
              <w:right w:color="dddddd" w:space="0" w:sz="6" w:val="single"/>
            </w:tcBorders>
            <w:shd w:fill="auto" w:val="clear"/>
            <w:tcMar>
              <w:top w:w="150.0" w:type="dxa"/>
              <w:left w:w="150.0" w:type="dxa"/>
              <w:bottom w:w="150.0" w:type="dxa"/>
              <w:right w:w="15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6">
      <w:pPr>
        <w:pStyle w:val="Heading3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Conclusión estratégica:</w:t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¿Logró contactar a nuevos prospectos? Si la respuesta es sí, ¡felicidades! Ha dado el primer paso hacia la digitalización de sus ventas. Si no, revise su "Gancho" y su "Audiencia" para el siguiente intento.</w:t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555555"/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B">
    <w:pPr>
      <w:jc w:val="center"/>
      <w:rPr/>
    </w:pPr>
    <w:r w:rsidDel="00000000" w:rsidR="00000000" w:rsidRPr="00000000">
      <w:rPr>
        <w:color w:val="555555"/>
        <w:sz w:val="20"/>
        <w:szCs w:val="20"/>
        <w:rtl w:val="0"/>
      </w:rPr>
      <w:t xml:space="preserve">Documento elaborado por Heidy Murillo Quesada para el curso: "Tu negocio en TikTok". Mayo, 2026. Costa Rica.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9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A">
    <w:pPr>
      <w:rPr/>
    </w:pPr>
    <w:r w:rsidDel="00000000" w:rsidR="00000000" w:rsidRPr="00000000">
      <w:rPr/>
      <w:drawing>
        <wp:inline distB="114300" distT="114300" distL="114300" distR="114300">
          <wp:extent cx="892076" cy="241604"/>
          <wp:effectExtent b="0" l="0" r="0" t="0"/>
          <wp:docPr id="3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92076" cy="241604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  <w:tab/>
      <w:tab/>
      <w:tab/>
      <w:t xml:space="preserve">  </w:t>
    </w:r>
    <w:r w:rsidDel="00000000" w:rsidR="00000000" w:rsidRPr="00000000">
      <w:rPr/>
      <w:drawing>
        <wp:inline distB="114300" distT="114300" distL="114300" distR="114300">
          <wp:extent cx="1158240" cy="190500"/>
          <wp:effectExtent b="0" l="0" r="0" t="0"/>
          <wp:docPr id="1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158240" cy="1905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  <w:tab/>
      <w:tab/>
      <w:tab/>
      <w:t xml:space="preserve"> </w:t>
    </w:r>
    <w:r w:rsidDel="00000000" w:rsidR="00000000" w:rsidRPr="00000000">
      <w:rPr/>
      <w:drawing>
        <wp:inline distB="114300" distT="114300" distL="114300" distR="114300">
          <wp:extent cx="938213" cy="217799"/>
          <wp:effectExtent b="0" l="0" r="0" t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3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938213" cy="217799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60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60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360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50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57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Relationship Id="rId3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xfCUbBCxWpjt2KvP1tPdcFFS3dw==">CgMxLjA4AHIhMUpkWHIyZGZyT2tRVGYzUmhvTksxSHpPMmM1czE3aDVM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